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3C" w:rsidRDefault="00247E6F" w:rsidP="00247E6F">
      <w:pPr>
        <w:jc w:val="center"/>
        <w:rPr>
          <w:b/>
          <w:bCs/>
          <w:u w:val="single"/>
        </w:rPr>
      </w:pPr>
      <w:r w:rsidRPr="00247E6F">
        <w:rPr>
          <w:b/>
          <w:bCs/>
          <w:u w:val="single"/>
        </w:rPr>
        <w:t>Answers to Hess’s Law Worksheet</w:t>
      </w:r>
    </w:p>
    <w:p w:rsidR="00247E6F" w:rsidRPr="00247E6F" w:rsidRDefault="00247E6F" w:rsidP="00247E6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∆H = -137 kJ</w:t>
      </w:r>
    </w:p>
    <w:p w:rsidR="00247E6F" w:rsidRPr="00247E6F" w:rsidRDefault="00247E6F" w:rsidP="00247E6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∆H =</w:t>
      </w:r>
      <w:r>
        <w:t xml:space="preserve"> -1628 kJ</w:t>
      </w:r>
    </w:p>
    <w:p w:rsidR="00247E6F" w:rsidRPr="00247E6F" w:rsidRDefault="00247E6F" w:rsidP="00247E6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∆H =</w:t>
      </w:r>
      <w:r>
        <w:t xml:space="preserve">  -486 kJ</w:t>
      </w:r>
    </w:p>
    <w:p w:rsidR="00247E6F" w:rsidRPr="00247E6F" w:rsidRDefault="00247E6F" w:rsidP="00247E6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∆H =</w:t>
      </w:r>
      <w:r>
        <w:t xml:space="preserve"> 256 kJ</w:t>
      </w:r>
    </w:p>
    <w:p w:rsidR="00247E6F" w:rsidRPr="00247E6F" w:rsidRDefault="00247E6F" w:rsidP="00247E6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∆H =</w:t>
      </w:r>
      <w:r>
        <w:t xml:space="preserve"> -6387 kJ</w:t>
      </w:r>
    </w:p>
    <w:p w:rsidR="00247E6F" w:rsidRPr="00247E6F" w:rsidRDefault="00247E6F" w:rsidP="00247E6F">
      <w:pPr>
        <w:pStyle w:val="ListParagraph"/>
        <w:rPr>
          <w:b/>
          <w:bCs/>
          <w:u w:val="single"/>
        </w:rPr>
      </w:pPr>
    </w:p>
    <w:p w:rsidR="00247E6F" w:rsidRDefault="00247E6F" w:rsidP="00247E6F">
      <w:pPr>
        <w:pStyle w:val="ListParagraph"/>
        <w:numPr>
          <w:ilvl w:val="0"/>
          <w:numId w:val="2"/>
        </w:numPr>
        <w:jc w:val="both"/>
      </w:pPr>
      <w:r>
        <w:t>Using these three equations the molar heat of combustion of calcium can be calculated :</w:t>
      </w:r>
    </w:p>
    <w:p w:rsidR="00247E6F" w:rsidRDefault="00247E6F" w:rsidP="00247E6F">
      <w:pPr>
        <w:pStyle w:val="ListParagraph"/>
        <w:jc w:val="both"/>
      </w:pPr>
      <w:r>
        <w:t>(1)</w:t>
      </w:r>
      <w:r>
        <w:tab/>
      </w:r>
      <w:proofErr w:type="spellStart"/>
      <w:r>
        <w:t>Ca</w:t>
      </w:r>
      <w:proofErr w:type="spellEnd"/>
      <w:r w:rsidRPr="00247E6F">
        <w:rPr>
          <w:vertAlign w:val="subscript"/>
        </w:rPr>
        <w:t>(s)</w:t>
      </w:r>
      <w:r>
        <w:t xml:space="preserve"> + 2 </w:t>
      </w:r>
      <w:proofErr w:type="gramStart"/>
      <w:r>
        <w:t>H</w:t>
      </w:r>
      <w:r w:rsidRPr="00247E6F">
        <w:rPr>
          <w:vertAlign w:val="subscript"/>
        </w:rPr>
        <w:t>2</w:t>
      </w:r>
      <w:r>
        <w:t>O</w:t>
      </w:r>
      <w:r w:rsidRPr="00247E6F">
        <w:rPr>
          <w:vertAlign w:val="subscript"/>
        </w:rPr>
        <w:t>(</w:t>
      </w:r>
      <w:proofErr w:type="gramEnd"/>
      <w:r w:rsidRPr="00247E6F">
        <w:rPr>
          <w:vertAlign w:val="subscript"/>
        </w:rPr>
        <w:t>l)</w:t>
      </w:r>
      <w:r>
        <w:t xml:space="preserve"> </w:t>
      </w:r>
      <w:r>
        <w:rPr>
          <w:rFonts w:ascii="WP IconicSymbolsA" w:hAnsi="WP IconicSymbolsA"/>
        </w:rPr>
        <w:sym w:font="Symbol" w:char="F0AE"/>
      </w:r>
      <w:r>
        <w:t xml:space="preserve"> Ca</w:t>
      </w:r>
      <w:r w:rsidRPr="00247E6F">
        <w:rPr>
          <w:vertAlign w:val="superscript"/>
        </w:rPr>
        <w:t>2+</w:t>
      </w:r>
      <w:r w:rsidRPr="00247E6F">
        <w:rPr>
          <w:vertAlign w:val="subscript"/>
        </w:rPr>
        <w:t>(</w:t>
      </w:r>
      <w:proofErr w:type="spellStart"/>
      <w:r w:rsidRPr="00247E6F">
        <w:rPr>
          <w:vertAlign w:val="subscript"/>
        </w:rPr>
        <w:t>aq</w:t>
      </w:r>
      <w:proofErr w:type="spellEnd"/>
      <w:r w:rsidRPr="00247E6F">
        <w:rPr>
          <w:vertAlign w:val="subscript"/>
        </w:rPr>
        <w:t>)</w:t>
      </w:r>
      <w:r>
        <w:t xml:space="preserve"> + 2 OH</w:t>
      </w:r>
      <w:r>
        <w:rPr>
          <w:rFonts w:ascii="WP TypographicSymbols" w:hAnsi="WP TypographicSymbols"/>
          <w:vertAlign w:val="superscript"/>
        </w:rPr>
        <w:sym w:font="Symbol" w:char="F02D"/>
      </w:r>
      <w:r w:rsidRPr="00247E6F">
        <w:rPr>
          <w:vertAlign w:val="subscript"/>
        </w:rPr>
        <w:t>(</w:t>
      </w:r>
      <w:proofErr w:type="spellStart"/>
      <w:r w:rsidRPr="00247E6F">
        <w:rPr>
          <w:vertAlign w:val="subscript"/>
        </w:rPr>
        <w:t>aq</w:t>
      </w:r>
      <w:proofErr w:type="spellEnd"/>
      <w:r w:rsidRPr="00247E6F">
        <w:rPr>
          <w:vertAlign w:val="subscript"/>
        </w:rPr>
        <w:t>)</w:t>
      </w:r>
      <w:r>
        <w:t xml:space="preserve"> + H</w:t>
      </w:r>
      <w:r w:rsidRPr="00247E6F">
        <w:rPr>
          <w:vertAlign w:val="subscript"/>
        </w:rPr>
        <w:t>2(g)</w:t>
      </w:r>
      <w:r>
        <w:tab/>
      </w:r>
      <w:r>
        <w:tab/>
      </w:r>
      <w:r>
        <w:sym w:font="Symbol" w:char="F044"/>
      </w:r>
      <w:r w:rsidRPr="00247E6F">
        <w:rPr>
          <w:i/>
        </w:rPr>
        <w:t>H</w:t>
      </w:r>
      <w:r>
        <w:t xml:space="preserve"> =</w:t>
      </w:r>
      <w:r>
        <w:tab/>
        <w:t>-432 kJ</w:t>
      </w:r>
    </w:p>
    <w:p w:rsidR="00247E6F" w:rsidRDefault="00247E6F" w:rsidP="00247E6F">
      <w:pPr>
        <w:pStyle w:val="ListParagraph"/>
        <w:jc w:val="both"/>
      </w:pPr>
      <w:r>
        <w:t>(2)</w:t>
      </w:r>
      <w:r>
        <w:tab/>
      </w:r>
      <w:proofErr w:type="spellStart"/>
      <w:r>
        <w:t>CaO</w:t>
      </w:r>
      <w:proofErr w:type="spellEnd"/>
      <w:r w:rsidRPr="00247E6F">
        <w:rPr>
          <w:vertAlign w:val="subscript"/>
        </w:rPr>
        <w:t>(s)</w:t>
      </w:r>
      <w:r>
        <w:t xml:space="preserve"> + </w:t>
      </w:r>
      <w:proofErr w:type="gramStart"/>
      <w:r>
        <w:t>H</w:t>
      </w:r>
      <w:r w:rsidRPr="00247E6F">
        <w:rPr>
          <w:vertAlign w:val="subscript"/>
        </w:rPr>
        <w:t>2</w:t>
      </w:r>
      <w:r>
        <w:t>O</w:t>
      </w:r>
      <w:r w:rsidRPr="00247E6F">
        <w:rPr>
          <w:vertAlign w:val="subscript"/>
        </w:rPr>
        <w:t>(</w:t>
      </w:r>
      <w:proofErr w:type="gramEnd"/>
      <w:r w:rsidRPr="00247E6F">
        <w:rPr>
          <w:vertAlign w:val="subscript"/>
        </w:rPr>
        <w:t>l)</w:t>
      </w:r>
      <w:r>
        <w:t xml:space="preserve"> </w:t>
      </w:r>
      <w:r>
        <w:rPr>
          <w:rFonts w:ascii="WP IconicSymbolsA" w:hAnsi="WP IconicSymbolsA"/>
        </w:rPr>
        <w:sym w:font="Symbol" w:char="F0AE"/>
      </w:r>
      <w:r>
        <w:t xml:space="preserve"> Ca</w:t>
      </w:r>
      <w:r w:rsidRPr="00247E6F">
        <w:rPr>
          <w:vertAlign w:val="superscript"/>
        </w:rPr>
        <w:t>2+</w:t>
      </w:r>
      <w:r w:rsidRPr="00247E6F">
        <w:rPr>
          <w:vertAlign w:val="subscript"/>
        </w:rPr>
        <w:t>(</w:t>
      </w:r>
      <w:proofErr w:type="spellStart"/>
      <w:r w:rsidRPr="00247E6F">
        <w:rPr>
          <w:vertAlign w:val="subscript"/>
        </w:rPr>
        <w:t>aq</w:t>
      </w:r>
      <w:proofErr w:type="spellEnd"/>
      <w:r w:rsidRPr="00247E6F">
        <w:rPr>
          <w:vertAlign w:val="subscript"/>
        </w:rPr>
        <w:t>)</w:t>
      </w:r>
      <w:r>
        <w:t xml:space="preserve"> + 2 OH</w:t>
      </w:r>
      <w:r>
        <w:rPr>
          <w:rFonts w:ascii="WP TypographicSymbols" w:hAnsi="WP TypographicSymbols"/>
          <w:vertAlign w:val="superscript"/>
        </w:rPr>
        <w:sym w:font="Symbol" w:char="F02D"/>
      </w:r>
      <w:r w:rsidRPr="00247E6F">
        <w:rPr>
          <w:vertAlign w:val="subscript"/>
        </w:rPr>
        <w:t>(</w:t>
      </w:r>
      <w:proofErr w:type="spellStart"/>
      <w:r w:rsidRPr="00247E6F">
        <w:rPr>
          <w:vertAlign w:val="subscript"/>
        </w:rPr>
        <w:t>aq</w:t>
      </w:r>
      <w:proofErr w:type="spellEnd"/>
      <w:r w:rsidRPr="00247E6F">
        <w:rPr>
          <w:vertAlign w:val="subscript"/>
        </w:rPr>
        <w:t>)</w:t>
      </w:r>
      <w:r>
        <w:tab/>
      </w:r>
      <w:r>
        <w:tab/>
      </w:r>
      <w:r>
        <w:tab/>
      </w:r>
      <w:r>
        <w:sym w:font="Symbol" w:char="F044"/>
      </w:r>
      <w:r w:rsidRPr="00247E6F">
        <w:rPr>
          <w:i/>
        </w:rPr>
        <w:t>H</w:t>
      </w:r>
      <w:r>
        <w:t xml:space="preserve"> =</w:t>
      </w:r>
      <w:r>
        <w:tab/>
        <w:t>-80 kJ</w:t>
      </w:r>
    </w:p>
    <w:p w:rsidR="00247E6F" w:rsidRDefault="00247E6F" w:rsidP="00247E6F">
      <w:pPr>
        <w:pStyle w:val="ListParagraph"/>
        <w:jc w:val="both"/>
      </w:pPr>
      <w:r>
        <w:t>(3)</w:t>
      </w:r>
      <w:r>
        <w:tab/>
      </w:r>
      <w:proofErr w:type="gramStart"/>
      <w:r>
        <w:t>H</w:t>
      </w:r>
      <w:r w:rsidRPr="00247E6F">
        <w:rPr>
          <w:vertAlign w:val="subscript"/>
        </w:rPr>
        <w:t>2(</w:t>
      </w:r>
      <w:proofErr w:type="gramEnd"/>
      <w:r w:rsidRPr="00247E6F">
        <w:rPr>
          <w:vertAlign w:val="subscript"/>
        </w:rPr>
        <w:t>g)</w:t>
      </w:r>
      <w:r>
        <w:t xml:space="preserve"> + 1/2 O</w:t>
      </w:r>
      <w:r w:rsidRPr="00247E6F">
        <w:rPr>
          <w:vertAlign w:val="subscript"/>
        </w:rPr>
        <w:t>2(g)</w:t>
      </w:r>
      <w:r>
        <w:t xml:space="preserve"> </w:t>
      </w:r>
      <w:r>
        <w:rPr>
          <w:rFonts w:ascii="WP IconicSymbolsA" w:hAnsi="WP IconicSymbolsA"/>
        </w:rPr>
        <w:sym w:font="Symbol" w:char="F0AE"/>
      </w:r>
      <w:r>
        <w:t xml:space="preserve"> H</w:t>
      </w:r>
      <w:r w:rsidRPr="00247E6F">
        <w:rPr>
          <w:vertAlign w:val="subscript"/>
        </w:rPr>
        <w:t>(2)</w:t>
      </w:r>
      <w:r>
        <w:t>O</w:t>
      </w:r>
      <w:r w:rsidRPr="00247E6F">
        <w:rPr>
          <w:vertAlign w:val="subscript"/>
        </w:rPr>
        <w:t>(l)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44"/>
      </w:r>
      <w:r w:rsidRPr="00247E6F">
        <w:rPr>
          <w:i/>
        </w:rPr>
        <w:t>H</w:t>
      </w:r>
      <w:r>
        <w:t xml:space="preserve"> =</w:t>
      </w:r>
      <w:r>
        <w:tab/>
        <w:t>-286 kJ</w:t>
      </w:r>
    </w:p>
    <w:p w:rsidR="00247E6F" w:rsidRDefault="00247E6F" w:rsidP="00247E6F">
      <w:pPr>
        <w:pStyle w:val="ListParagraph"/>
        <w:jc w:val="both"/>
      </w:pPr>
    </w:p>
    <w:p w:rsidR="00247E6F" w:rsidRDefault="00247E6F" w:rsidP="00247E6F">
      <w:pPr>
        <w:pStyle w:val="ListParagraph"/>
        <w:jc w:val="both"/>
      </w:pPr>
      <w:r>
        <w:t>Inverting equation 2 to give (2a</w:t>
      </w:r>
      <w:proofErr w:type="gramStart"/>
      <w:r>
        <w:t>) :</w:t>
      </w:r>
      <w:proofErr w:type="gramEnd"/>
    </w:p>
    <w:p w:rsidR="00247E6F" w:rsidRDefault="00247E6F" w:rsidP="00247E6F">
      <w:pPr>
        <w:pStyle w:val="ListParagraph"/>
        <w:jc w:val="both"/>
      </w:pPr>
      <w:r>
        <w:t>(2a) Ca</w:t>
      </w:r>
      <w:r w:rsidRPr="00247E6F">
        <w:rPr>
          <w:vertAlign w:val="superscript"/>
        </w:rPr>
        <w:t>2</w:t>
      </w:r>
      <w:proofErr w:type="gramStart"/>
      <w:r w:rsidRPr="00247E6F">
        <w:rPr>
          <w:vertAlign w:val="superscript"/>
        </w:rPr>
        <w:t>+</w:t>
      </w:r>
      <w:r w:rsidRPr="00247E6F">
        <w:rPr>
          <w:vertAlign w:val="subscript"/>
        </w:rPr>
        <w:t>(</w:t>
      </w:r>
      <w:proofErr w:type="spellStart"/>
      <w:proofErr w:type="gramEnd"/>
      <w:r w:rsidRPr="00247E6F">
        <w:rPr>
          <w:vertAlign w:val="subscript"/>
        </w:rPr>
        <w:t>aq</w:t>
      </w:r>
      <w:proofErr w:type="spellEnd"/>
      <w:r w:rsidRPr="00247E6F">
        <w:rPr>
          <w:vertAlign w:val="subscript"/>
        </w:rPr>
        <w:t>)</w:t>
      </w:r>
      <w:r>
        <w:t xml:space="preserve"> + 2 OH</w:t>
      </w:r>
      <w:r>
        <w:rPr>
          <w:rFonts w:ascii="WP TypographicSymbols" w:hAnsi="WP TypographicSymbols"/>
          <w:vertAlign w:val="superscript"/>
        </w:rPr>
        <w:sym w:font="Symbol" w:char="F02D"/>
      </w:r>
      <w:r w:rsidRPr="00247E6F">
        <w:rPr>
          <w:vertAlign w:val="subscript"/>
        </w:rPr>
        <w:t xml:space="preserve"> (</w:t>
      </w:r>
      <w:proofErr w:type="spellStart"/>
      <w:r w:rsidRPr="00247E6F">
        <w:rPr>
          <w:vertAlign w:val="subscript"/>
        </w:rPr>
        <w:t>aq</w:t>
      </w:r>
      <w:proofErr w:type="spellEnd"/>
      <w:r w:rsidRPr="00247E6F">
        <w:rPr>
          <w:vertAlign w:val="subscript"/>
        </w:rPr>
        <w:t>)</w:t>
      </w:r>
      <w:r>
        <w:t xml:space="preserve"> </w:t>
      </w:r>
      <w:r>
        <w:rPr>
          <w:rFonts w:ascii="WP IconicSymbolsA" w:hAnsi="WP IconicSymbolsA"/>
        </w:rPr>
        <w:sym w:font="Symbol" w:char="F0AE"/>
      </w:r>
      <w:r>
        <w:t xml:space="preserve"> </w:t>
      </w:r>
      <w:proofErr w:type="spellStart"/>
      <w:r>
        <w:t>CaO</w:t>
      </w:r>
      <w:proofErr w:type="spellEnd"/>
      <w:r w:rsidRPr="00247E6F">
        <w:rPr>
          <w:vertAlign w:val="subscript"/>
        </w:rPr>
        <w:t>(s)</w:t>
      </w:r>
      <w:r>
        <w:t xml:space="preserve"> + H</w:t>
      </w:r>
      <w:r w:rsidRPr="00247E6F">
        <w:rPr>
          <w:vertAlign w:val="subscript"/>
        </w:rPr>
        <w:t>2</w:t>
      </w:r>
      <w:r>
        <w:t>O</w:t>
      </w:r>
      <w:r w:rsidRPr="00247E6F">
        <w:rPr>
          <w:vertAlign w:val="subscript"/>
        </w:rPr>
        <w:t>(l)</w:t>
      </w:r>
      <w:r>
        <w:tab/>
      </w:r>
      <w:r>
        <w:tab/>
      </w:r>
      <w:r>
        <w:tab/>
      </w:r>
      <w:r>
        <w:tab/>
      </w:r>
      <w:r>
        <w:sym w:font="Symbol" w:char="F044"/>
      </w:r>
      <w:r w:rsidRPr="00247E6F">
        <w:rPr>
          <w:i/>
        </w:rPr>
        <w:t>H</w:t>
      </w:r>
      <w:r>
        <w:t xml:space="preserve"> =</w:t>
      </w:r>
      <w:r>
        <w:tab/>
        <w:t>+80 kJ</w:t>
      </w:r>
    </w:p>
    <w:p w:rsidR="00247E6F" w:rsidRDefault="00247E6F" w:rsidP="00247E6F">
      <w:pPr>
        <w:pStyle w:val="ListParagraph"/>
        <w:jc w:val="both"/>
      </w:pPr>
    </w:p>
    <w:p w:rsidR="00247E6F" w:rsidRDefault="00247E6F" w:rsidP="00247E6F">
      <w:pPr>
        <w:pStyle w:val="ListParagraph"/>
        <w:jc w:val="both"/>
      </w:pPr>
      <w:r>
        <w:t xml:space="preserve">Addition of equations 1, 2a and 3 gives the equation for the combustion of </w:t>
      </w:r>
      <w:proofErr w:type="gramStart"/>
      <w:r>
        <w:t>calcium :</w:t>
      </w:r>
      <w:proofErr w:type="gramEnd"/>
    </w:p>
    <w:p w:rsidR="00247E6F" w:rsidRDefault="00247E6F" w:rsidP="00247E6F">
      <w:pPr>
        <w:pStyle w:val="ListParagraph"/>
        <w:jc w:val="both"/>
      </w:pPr>
    </w:p>
    <w:p w:rsidR="00247E6F" w:rsidRDefault="00247E6F" w:rsidP="00247E6F">
      <w:pPr>
        <w:pStyle w:val="ListParagraph"/>
        <w:jc w:val="both"/>
      </w:pPr>
      <w:r>
        <w:t>(1)</w:t>
      </w:r>
      <w:r>
        <w:tab/>
      </w:r>
      <w:proofErr w:type="spellStart"/>
      <w:r>
        <w:t>Ca</w:t>
      </w:r>
      <w:proofErr w:type="spellEnd"/>
      <w:r w:rsidRPr="00247E6F">
        <w:rPr>
          <w:vertAlign w:val="subscript"/>
        </w:rPr>
        <w:t>(s)</w:t>
      </w:r>
      <w:r>
        <w:t xml:space="preserve"> + 2 </w:t>
      </w:r>
      <w:proofErr w:type="gramStart"/>
      <w:r w:rsidRPr="00247E6F">
        <w:rPr>
          <w:strike/>
        </w:rPr>
        <w:t>H</w:t>
      </w:r>
      <w:r w:rsidRPr="00247E6F">
        <w:rPr>
          <w:strike/>
          <w:vertAlign w:val="subscript"/>
        </w:rPr>
        <w:t>2</w:t>
      </w:r>
      <w:r w:rsidRPr="00247E6F">
        <w:rPr>
          <w:strike/>
        </w:rPr>
        <w:t>O</w:t>
      </w:r>
      <w:r w:rsidRPr="00247E6F">
        <w:rPr>
          <w:strike/>
          <w:vertAlign w:val="subscript"/>
        </w:rPr>
        <w:t>(</w:t>
      </w:r>
      <w:proofErr w:type="gramEnd"/>
      <w:r w:rsidRPr="00247E6F">
        <w:rPr>
          <w:strike/>
          <w:vertAlign w:val="subscript"/>
        </w:rPr>
        <w:t>1)</w:t>
      </w:r>
      <w:r>
        <w:t xml:space="preserve"> </w:t>
      </w:r>
      <w:r>
        <w:rPr>
          <w:rFonts w:ascii="WP IconicSymbolsA" w:hAnsi="WP IconicSymbolsA"/>
        </w:rPr>
        <w:sym w:font="Symbol" w:char="F0AE"/>
      </w:r>
      <w:r>
        <w:t xml:space="preserve"> </w:t>
      </w:r>
      <w:r w:rsidRPr="00247E6F">
        <w:rPr>
          <w:strike/>
        </w:rPr>
        <w:t>Ca</w:t>
      </w:r>
      <w:r w:rsidRPr="00247E6F">
        <w:rPr>
          <w:strike/>
          <w:vertAlign w:val="superscript"/>
        </w:rPr>
        <w:t>2+</w:t>
      </w:r>
      <w:r w:rsidRPr="00247E6F">
        <w:rPr>
          <w:strike/>
          <w:vertAlign w:val="subscript"/>
        </w:rPr>
        <w:t>(</w:t>
      </w:r>
      <w:proofErr w:type="spellStart"/>
      <w:r w:rsidRPr="00247E6F">
        <w:rPr>
          <w:strike/>
          <w:vertAlign w:val="subscript"/>
        </w:rPr>
        <w:t>aq</w:t>
      </w:r>
      <w:proofErr w:type="spellEnd"/>
      <w:r w:rsidRPr="00247E6F">
        <w:rPr>
          <w:strike/>
          <w:vertAlign w:val="subscript"/>
        </w:rPr>
        <w:t>)</w:t>
      </w:r>
      <w:r>
        <w:t xml:space="preserve"> + </w:t>
      </w:r>
      <w:r w:rsidRPr="00247E6F">
        <w:rPr>
          <w:strike/>
        </w:rPr>
        <w:t>2 OH</w:t>
      </w:r>
      <w:r>
        <w:rPr>
          <w:rFonts w:ascii="WP TypographicSymbols" w:hAnsi="WP TypographicSymbols"/>
          <w:vertAlign w:val="superscript"/>
        </w:rPr>
        <w:sym w:font="Symbol" w:char="F02D"/>
      </w:r>
      <w:r w:rsidRPr="00247E6F">
        <w:rPr>
          <w:vertAlign w:val="subscript"/>
        </w:rPr>
        <w:t xml:space="preserve"> (</w:t>
      </w:r>
      <w:proofErr w:type="spellStart"/>
      <w:r w:rsidRPr="00247E6F">
        <w:rPr>
          <w:strike/>
          <w:vertAlign w:val="subscript"/>
        </w:rPr>
        <w:t>aq</w:t>
      </w:r>
      <w:proofErr w:type="spellEnd"/>
      <w:r w:rsidRPr="00247E6F">
        <w:rPr>
          <w:strike/>
          <w:vertAlign w:val="subscript"/>
        </w:rPr>
        <w:t>)</w:t>
      </w:r>
      <w:r w:rsidRPr="00247E6F">
        <w:rPr>
          <w:strike/>
        </w:rPr>
        <w:t xml:space="preserve"> </w:t>
      </w:r>
      <w:r>
        <w:t xml:space="preserve">+ </w:t>
      </w:r>
      <w:r w:rsidRPr="00247E6F">
        <w:rPr>
          <w:strike/>
        </w:rPr>
        <w:t>H</w:t>
      </w:r>
      <w:r w:rsidRPr="00247E6F">
        <w:rPr>
          <w:strike/>
          <w:vertAlign w:val="subscript"/>
        </w:rPr>
        <w:t>2(g)</w:t>
      </w:r>
      <w:r>
        <w:tab/>
      </w:r>
      <w:r>
        <w:sym w:font="Symbol" w:char="F044"/>
      </w:r>
      <w:r w:rsidRPr="00247E6F">
        <w:rPr>
          <w:i/>
        </w:rPr>
        <w:t>H</w:t>
      </w:r>
      <w:r>
        <w:t xml:space="preserve"> = </w:t>
      </w:r>
      <w:r>
        <w:tab/>
        <w:t>-432 kJ</w:t>
      </w:r>
    </w:p>
    <w:p w:rsidR="00247E6F" w:rsidRDefault="00247E6F" w:rsidP="00247E6F">
      <w:pPr>
        <w:pStyle w:val="ListParagraph"/>
        <w:jc w:val="both"/>
      </w:pPr>
      <w:r>
        <w:t>(2a)</w:t>
      </w:r>
      <w:r>
        <w:tab/>
      </w:r>
      <w:r w:rsidRPr="00247E6F">
        <w:rPr>
          <w:strike/>
        </w:rPr>
        <w:t>Ca</w:t>
      </w:r>
      <w:r w:rsidRPr="00247E6F">
        <w:rPr>
          <w:strike/>
          <w:vertAlign w:val="superscript"/>
        </w:rPr>
        <w:t>2</w:t>
      </w:r>
      <w:proofErr w:type="gramStart"/>
      <w:r w:rsidRPr="00247E6F">
        <w:rPr>
          <w:strike/>
          <w:vertAlign w:val="superscript"/>
        </w:rPr>
        <w:t>+</w:t>
      </w:r>
      <w:r w:rsidRPr="00247E6F">
        <w:rPr>
          <w:strike/>
          <w:vertAlign w:val="subscript"/>
        </w:rPr>
        <w:t>(</w:t>
      </w:r>
      <w:proofErr w:type="spellStart"/>
      <w:proofErr w:type="gramEnd"/>
      <w:r w:rsidRPr="00247E6F">
        <w:rPr>
          <w:strike/>
          <w:vertAlign w:val="subscript"/>
        </w:rPr>
        <w:t>aq</w:t>
      </w:r>
      <w:proofErr w:type="spellEnd"/>
      <w:r w:rsidRPr="00247E6F">
        <w:rPr>
          <w:strike/>
          <w:vertAlign w:val="subscript"/>
        </w:rPr>
        <w:t>)</w:t>
      </w:r>
      <w:r>
        <w:t xml:space="preserve"> + </w:t>
      </w:r>
      <w:r w:rsidRPr="00247E6F">
        <w:rPr>
          <w:strike/>
        </w:rPr>
        <w:t>2 OH</w:t>
      </w:r>
      <w:r>
        <w:rPr>
          <w:rFonts w:ascii="WP TypographicSymbols" w:hAnsi="WP TypographicSymbols"/>
          <w:vertAlign w:val="superscript"/>
        </w:rPr>
        <w:sym w:font="Symbol" w:char="F02D"/>
      </w:r>
      <w:r w:rsidRPr="00247E6F">
        <w:rPr>
          <w:strike/>
          <w:vertAlign w:val="subscript"/>
        </w:rPr>
        <w:t xml:space="preserve"> (</w:t>
      </w:r>
      <w:proofErr w:type="spellStart"/>
      <w:r w:rsidRPr="00247E6F">
        <w:rPr>
          <w:strike/>
          <w:vertAlign w:val="subscript"/>
        </w:rPr>
        <w:t>aq</w:t>
      </w:r>
      <w:proofErr w:type="spellEnd"/>
      <w:r w:rsidRPr="00247E6F">
        <w:rPr>
          <w:strike/>
          <w:vertAlign w:val="subscript"/>
        </w:rPr>
        <w:t>)</w:t>
      </w:r>
      <w:r w:rsidRPr="00247E6F">
        <w:rPr>
          <w:strike/>
        </w:rPr>
        <w:t xml:space="preserve"> </w:t>
      </w:r>
      <w:r>
        <w:rPr>
          <w:rFonts w:ascii="WP IconicSymbolsA" w:hAnsi="WP IconicSymbolsA"/>
        </w:rPr>
        <w:sym w:font="Symbol" w:char="F0AE"/>
      </w:r>
      <w:r>
        <w:t xml:space="preserve"> </w:t>
      </w:r>
      <w:proofErr w:type="spellStart"/>
      <w:r>
        <w:t>CaO</w:t>
      </w:r>
      <w:proofErr w:type="spellEnd"/>
      <w:r w:rsidRPr="00247E6F">
        <w:rPr>
          <w:vertAlign w:val="subscript"/>
        </w:rPr>
        <w:t>(s)</w:t>
      </w:r>
      <w:r>
        <w:t xml:space="preserve"> + </w:t>
      </w:r>
      <w:r w:rsidRPr="00247E6F">
        <w:rPr>
          <w:strike/>
        </w:rPr>
        <w:t>H</w:t>
      </w:r>
      <w:r w:rsidRPr="00247E6F">
        <w:rPr>
          <w:strike/>
          <w:vertAlign w:val="subscript"/>
        </w:rPr>
        <w:t>2</w:t>
      </w:r>
      <w:r w:rsidRPr="00247E6F">
        <w:rPr>
          <w:strike/>
        </w:rPr>
        <w:t>O</w:t>
      </w:r>
      <w:r w:rsidRPr="00247E6F">
        <w:rPr>
          <w:strike/>
          <w:vertAlign w:val="subscript"/>
        </w:rPr>
        <w:t>(1)</w:t>
      </w:r>
      <w:r>
        <w:tab/>
      </w:r>
      <w:r>
        <w:tab/>
      </w:r>
      <w:r>
        <w:sym w:font="Symbol" w:char="F044"/>
      </w:r>
      <w:r w:rsidRPr="00247E6F">
        <w:rPr>
          <w:i/>
        </w:rPr>
        <w:t>H</w:t>
      </w:r>
      <w:r>
        <w:t xml:space="preserve"> =</w:t>
      </w:r>
      <w:r>
        <w:tab/>
        <w:t>-80 kJ</w:t>
      </w:r>
    </w:p>
    <w:p w:rsidR="00247E6F" w:rsidRDefault="00247E6F" w:rsidP="00247E6F">
      <w:pPr>
        <w:pStyle w:val="ListParagraph"/>
        <w:jc w:val="both"/>
      </w:pPr>
      <w:r>
        <w:t>(3)</w:t>
      </w:r>
      <w:r>
        <w:tab/>
      </w:r>
      <w:proofErr w:type="gramStart"/>
      <w:r w:rsidRPr="00247E6F">
        <w:rPr>
          <w:strike/>
        </w:rPr>
        <w:t>H</w:t>
      </w:r>
      <w:r w:rsidRPr="00247E6F">
        <w:rPr>
          <w:strike/>
          <w:vertAlign w:val="subscript"/>
        </w:rPr>
        <w:t>2(</w:t>
      </w:r>
      <w:proofErr w:type="gramEnd"/>
      <w:r w:rsidRPr="00247E6F">
        <w:rPr>
          <w:strike/>
          <w:vertAlign w:val="subscript"/>
        </w:rPr>
        <w:t>g)</w:t>
      </w:r>
      <w:r>
        <w:t xml:space="preserve"> + 1/2 O</w:t>
      </w:r>
      <w:r w:rsidRPr="00247E6F">
        <w:rPr>
          <w:vertAlign w:val="subscript"/>
        </w:rPr>
        <w:t>2(g)</w:t>
      </w:r>
      <w:r>
        <w:t xml:space="preserve"> </w:t>
      </w:r>
      <w:r>
        <w:rPr>
          <w:rFonts w:ascii="WP IconicSymbolsA" w:hAnsi="WP IconicSymbolsA"/>
        </w:rPr>
        <w:sym w:font="Symbol" w:char="F0AE"/>
      </w:r>
      <w:r>
        <w:t xml:space="preserve"> </w:t>
      </w:r>
      <w:r w:rsidRPr="00247E6F">
        <w:rPr>
          <w:strike/>
        </w:rPr>
        <w:t>H</w:t>
      </w:r>
      <w:r w:rsidRPr="00247E6F">
        <w:rPr>
          <w:strike/>
          <w:vertAlign w:val="subscript"/>
        </w:rPr>
        <w:t>(2)</w:t>
      </w:r>
      <w:r w:rsidRPr="00247E6F">
        <w:rPr>
          <w:strike/>
        </w:rPr>
        <w:t>O</w:t>
      </w:r>
      <w:r w:rsidRPr="00247E6F">
        <w:rPr>
          <w:strike/>
          <w:vertAlign w:val="subscript"/>
        </w:rPr>
        <w:t>(1)</w:t>
      </w:r>
      <w:r>
        <w:tab/>
      </w:r>
      <w:r>
        <w:tab/>
      </w:r>
      <w:r>
        <w:tab/>
      </w:r>
      <w:r>
        <w:tab/>
      </w:r>
      <w:r>
        <w:sym w:font="Symbol" w:char="F044"/>
      </w:r>
      <w:r w:rsidRPr="00247E6F">
        <w:rPr>
          <w:i/>
        </w:rPr>
        <w:t>H</w:t>
      </w:r>
      <w:r>
        <w:t xml:space="preserve"> =</w:t>
      </w:r>
      <w:r>
        <w:tab/>
        <w:t>-286 kJ</w:t>
      </w:r>
    </w:p>
    <w:p w:rsidR="00247E6F" w:rsidRDefault="00247E6F" w:rsidP="00247E6F">
      <w:pPr>
        <w:pStyle w:val="ListParagraph"/>
        <w:jc w:val="both"/>
      </w:pPr>
      <w:r>
        <w:t>_______________________________________________________________</w:t>
      </w:r>
    </w:p>
    <w:p w:rsidR="00247E6F" w:rsidRDefault="00247E6F" w:rsidP="00247E6F">
      <w:pPr>
        <w:pStyle w:val="ListParagraph"/>
        <w:jc w:val="both"/>
      </w:pPr>
      <w:proofErr w:type="spellStart"/>
      <w:r>
        <w:t>Ca</w:t>
      </w:r>
      <w:proofErr w:type="spellEnd"/>
      <w:r w:rsidRPr="00247E6F">
        <w:rPr>
          <w:vertAlign w:val="subscript"/>
        </w:rPr>
        <w:t>(s)</w:t>
      </w:r>
      <w:r>
        <w:t xml:space="preserve"> + 1/2 </w:t>
      </w:r>
      <w:proofErr w:type="gramStart"/>
      <w:r>
        <w:t>O</w:t>
      </w:r>
      <w:r w:rsidRPr="00247E6F">
        <w:rPr>
          <w:vertAlign w:val="subscript"/>
        </w:rPr>
        <w:t>2(</w:t>
      </w:r>
      <w:proofErr w:type="gramEnd"/>
      <w:r w:rsidRPr="00247E6F">
        <w:rPr>
          <w:vertAlign w:val="subscript"/>
        </w:rPr>
        <w:t>g)</w:t>
      </w:r>
      <w:r>
        <w:t xml:space="preserve"> </w:t>
      </w:r>
      <w:r>
        <w:rPr>
          <w:rFonts w:ascii="WP IconicSymbolsA" w:hAnsi="WP IconicSymbolsA"/>
        </w:rPr>
        <w:sym w:font="Symbol" w:char="F0AE"/>
      </w:r>
      <w:r>
        <w:t xml:space="preserve"> </w:t>
      </w:r>
      <w:proofErr w:type="spellStart"/>
      <w:r>
        <w:t>CaO</w:t>
      </w:r>
      <w:proofErr w:type="spellEnd"/>
      <w:r w:rsidRPr="00247E6F">
        <w:rPr>
          <w:vertAlign w:val="subscript"/>
        </w:rPr>
        <w:t>(s)</w:t>
      </w:r>
      <w:r>
        <w:tab/>
      </w:r>
      <w:r>
        <w:tab/>
      </w:r>
      <w:r>
        <w:tab/>
      </w:r>
      <w:r>
        <w:tab/>
      </w:r>
      <w:r w:rsidRPr="00247E6F">
        <w:rPr>
          <w:highlight w:val="yellow"/>
        </w:rPr>
        <w:sym w:font="Symbol" w:char="F044"/>
      </w:r>
      <w:r w:rsidRPr="00247E6F">
        <w:rPr>
          <w:i/>
          <w:highlight w:val="yellow"/>
        </w:rPr>
        <w:t>H</w:t>
      </w:r>
      <w:r w:rsidRPr="00247E6F">
        <w:rPr>
          <w:highlight w:val="yellow"/>
        </w:rPr>
        <w:t xml:space="preserve"> =</w:t>
      </w:r>
      <w:r w:rsidRPr="00247E6F">
        <w:rPr>
          <w:highlight w:val="yellow"/>
        </w:rPr>
        <w:tab/>
        <w:t>-638 kJ</w:t>
      </w:r>
    </w:p>
    <w:p w:rsidR="00247E6F" w:rsidRDefault="00247E6F" w:rsidP="00247E6F">
      <w:pPr>
        <w:pStyle w:val="ListParagraph"/>
        <w:rPr>
          <w:b/>
          <w:bCs/>
          <w:u w:val="single"/>
        </w:rPr>
      </w:pPr>
    </w:p>
    <w:p w:rsidR="00247E6F" w:rsidRDefault="0023708A" w:rsidP="00247E6F">
      <w:pPr>
        <w:pStyle w:val="ListParagraph"/>
        <w:numPr>
          <w:ilvl w:val="0"/>
          <w:numId w:val="2"/>
        </w:numPr>
      </w:pPr>
      <w:r w:rsidRPr="0023708A">
        <w:t>1403.7 kJ</w:t>
      </w:r>
    </w:p>
    <w:p w:rsidR="0023708A" w:rsidRDefault="0023708A" w:rsidP="0023708A">
      <w:pPr>
        <w:pStyle w:val="ListParagraph"/>
      </w:pPr>
    </w:p>
    <w:p w:rsidR="0023708A" w:rsidRDefault="0023708A" w:rsidP="00247E6F">
      <w:pPr>
        <w:pStyle w:val="ListParagraph"/>
        <w:numPr>
          <w:ilvl w:val="0"/>
          <w:numId w:val="2"/>
        </w:numPr>
      </w:pPr>
      <w:r>
        <w:t>-3270 kJ</w:t>
      </w:r>
    </w:p>
    <w:p w:rsidR="0023708A" w:rsidRDefault="0023708A" w:rsidP="0023708A">
      <w:pPr>
        <w:pStyle w:val="ListParagraph"/>
      </w:pPr>
    </w:p>
    <w:p w:rsidR="0023708A" w:rsidRPr="0023708A" w:rsidRDefault="0023708A" w:rsidP="00247E6F">
      <w:pPr>
        <w:pStyle w:val="ListParagraph"/>
        <w:numPr>
          <w:ilvl w:val="0"/>
          <w:numId w:val="2"/>
        </w:numPr>
      </w:pPr>
      <w:r>
        <w:t>0.292 moles</w:t>
      </w:r>
      <w:bookmarkStart w:id="0" w:name="_GoBack"/>
      <w:bookmarkEnd w:id="0"/>
    </w:p>
    <w:sectPr w:rsidR="0023708A" w:rsidRPr="002370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7CCA"/>
    <w:multiLevelType w:val="hybridMultilevel"/>
    <w:tmpl w:val="3DE86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403"/>
    <w:multiLevelType w:val="hybridMultilevel"/>
    <w:tmpl w:val="014AB8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F"/>
    <w:rsid w:val="0023708A"/>
    <w:rsid w:val="00247E6F"/>
    <w:rsid w:val="00B0543C"/>
    <w:rsid w:val="00B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2013-12-16T22:02:00Z</dcterms:created>
  <dcterms:modified xsi:type="dcterms:W3CDTF">2013-12-16T22:02:00Z</dcterms:modified>
</cp:coreProperties>
</file>